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922E" w14:textId="384F0B6B" w:rsidR="004D5D60" w:rsidRPr="004D5D60" w:rsidRDefault="00AF5963" w:rsidP="004D5D60">
      <w:pPr>
        <w:spacing w:after="0" w:line="240" w:lineRule="auto"/>
        <w:rPr>
          <w:rFonts w:ascii="Montserrat" w:eastAsia="Times New Roman" w:hAnsi="Montserrat" w:cs="Times New Roman"/>
          <w:sz w:val="14"/>
          <w:szCs w:val="14"/>
        </w:rPr>
      </w:pPr>
      <w:r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>Sound</w:t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 xml:space="preserve"> Mini Lab</w:t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ab/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ab/>
      </w:r>
      <w:r w:rsidR="00F84E6C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ab/>
      </w:r>
      <w:r w:rsidR="004D5D60" w:rsidRPr="004D5D60">
        <w:rPr>
          <w:rFonts w:ascii="Montserrat" w:eastAsia="Times New Roman" w:hAnsi="Montserrat" w:cs="Times New Roman"/>
          <w:color w:val="000000"/>
          <w:sz w:val="28"/>
          <w:szCs w:val="28"/>
        </w:rPr>
        <w:t>Name: ____________________________</w:t>
      </w:r>
    </w:p>
    <w:p w14:paraId="4B84F69A" w14:textId="7E0A476A" w:rsidR="00D062DD" w:rsidRPr="00D062DD" w:rsidRDefault="00AF5963" w:rsidP="00D062DD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In this mini lab, you will be investigating the relationship between the amount of water in a container and the frequency of the pitch that it produces</w:t>
      </w:r>
    </w:p>
    <w:p w14:paraId="48BEA2A6" w14:textId="0561E961" w:rsidR="00D062DD" w:rsidRPr="00D062DD" w:rsidRDefault="00D062DD" w:rsidP="001B692F">
      <w:pPr>
        <w:spacing w:before="240" w:after="0" w:line="240" w:lineRule="auto"/>
        <w:jc w:val="center"/>
        <w:rPr>
          <w:rFonts w:ascii="Montserrat" w:eastAsia="Times New Roman" w:hAnsi="Montserrat" w:cs="Times New Roman"/>
          <w:sz w:val="40"/>
          <w:szCs w:val="40"/>
        </w:rPr>
      </w:pPr>
      <w:hyperlink r:id="rId6" w:history="1">
        <w:r w:rsidRPr="00D062DD">
          <w:rPr>
            <w:rStyle w:val="Hyperlink"/>
            <w:rFonts w:ascii="Montserrat" w:eastAsia="Times New Roman" w:hAnsi="Montserrat" w:cs="Times New Roman"/>
            <w:sz w:val="40"/>
            <w:szCs w:val="40"/>
          </w:rPr>
          <w:t>Start by watching this video walkthrough</w:t>
        </w:r>
      </w:hyperlink>
    </w:p>
    <w:p w14:paraId="46F559DF" w14:textId="77777777" w:rsidR="00D062DD" w:rsidRDefault="00D062DD" w:rsidP="00D062DD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0B48E825" w14:textId="219BE264" w:rsidR="00D062DD" w:rsidRDefault="00D062DD" w:rsidP="001B692F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The Tools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050"/>
        <w:gridCol w:w="1260"/>
        <w:gridCol w:w="4135"/>
      </w:tblGrid>
      <w:tr w:rsidR="00D062DD" w14:paraId="455E14F2" w14:textId="77777777" w:rsidTr="00D062DD">
        <w:trPr>
          <w:trHeight w:val="1745"/>
        </w:trPr>
        <w:tc>
          <w:tcPr>
            <w:tcW w:w="13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2E26E42" w14:textId="09A90872" w:rsidR="00D062DD" w:rsidRDefault="00D062DD" w:rsidP="00D062DD">
            <w:pPr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06E77C" wp14:editId="62E2DDB5">
                  <wp:extent cx="638175" cy="638175"/>
                  <wp:effectExtent l="38100" t="38100" r="104775" b="104775"/>
                  <wp:docPr id="2" name="Picture 2" descr="phyphox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phox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2284F8" w14:textId="77777777" w:rsidR="00D062DD" w:rsidRPr="00D062DD" w:rsidRDefault="00D062DD" w:rsidP="00D062DD">
            <w:pPr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</w:pPr>
            <w:proofErr w:type="spellStart"/>
            <w:r w:rsidRPr="00D062DD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PhyPhox</w:t>
            </w:r>
            <w:proofErr w:type="spellEnd"/>
          </w:p>
          <w:p w14:paraId="7597622B" w14:textId="3392E5A5" w:rsidR="00D062DD" w:rsidRDefault="00D062DD" w:rsidP="00D062DD">
            <w:pPr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062DD">
              <w:rPr>
                <w:rFonts w:ascii="Montserrat" w:eastAsia="Times New Roman" w:hAnsi="Montserrat" w:cs="Times New Roman"/>
                <w:sz w:val="20"/>
                <w:szCs w:val="20"/>
              </w:rPr>
              <w:t>Free app to allow you access to the sensors in your device. To measure the frequency of a pitch</w:t>
            </w:r>
            <w:r w:rsidR="0073691D">
              <w:rPr>
                <w:rFonts w:ascii="Montserrat" w:eastAsia="Times New Roman" w:hAnsi="Montserrat" w:cs="Times New Roman"/>
                <w:sz w:val="20"/>
                <w:szCs w:val="20"/>
              </w:rPr>
              <w:t>,</w:t>
            </w:r>
            <w:r w:rsidRPr="00D062D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use the “Audio Spectrum” in the acoustics options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53457EF" w14:textId="04C9212E" w:rsidR="00D062DD" w:rsidRDefault="00D062DD" w:rsidP="00D062DD">
            <w:pPr>
              <w:rPr>
                <w:rFonts w:ascii="Montserrat" w:eastAsia="Times New Roman" w:hAnsi="Montserra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0AA3E0" wp14:editId="1BDE21FC">
                  <wp:extent cx="640080" cy="640080"/>
                  <wp:effectExtent l="38100" t="38100" r="102870" b="1028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673B58" w14:textId="31B39E0B" w:rsidR="00D062DD" w:rsidRPr="00D062DD" w:rsidRDefault="00D062DD" w:rsidP="00D062DD">
            <w:pPr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Microsoft Excel</w:t>
            </w:r>
          </w:p>
          <w:p w14:paraId="73ACC067" w14:textId="7AFB3F11" w:rsidR="00D062DD" w:rsidRDefault="00D062DD" w:rsidP="00D062DD">
            <w:pPr>
              <w:rPr>
                <w:rFonts w:ascii="Montserrat" w:eastAsia="Times New Roman" w:hAnsi="Montserrat" w:cs="Times New Roman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To record and plot the data with a trendline, it is recommended that you use Microsoft Excel either as an iPad app or the desktop version on a computer</w:t>
            </w:r>
          </w:p>
        </w:tc>
      </w:tr>
    </w:tbl>
    <w:p w14:paraId="2B6CD223" w14:textId="75F7BF2E" w:rsidR="00DA4F67" w:rsidRDefault="00DA4F67" w:rsidP="00DA4F67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163F7C37" w14:textId="27A1024F" w:rsidR="004D5D60" w:rsidRPr="004D5D60" w:rsidRDefault="004D5D60" w:rsidP="00343771">
      <w:pPr>
        <w:spacing w:before="240" w:after="0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Part 1: </w:t>
      </w:r>
      <w:r w:rsidR="00AF5963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Collecting the Data</w:t>
      </w:r>
    </w:p>
    <w:p w14:paraId="4155E6C7" w14:textId="5D3F0C68" w:rsidR="004D5D60" w:rsidRDefault="001B692F" w:rsidP="00F84E6C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Your lab set up has some choice based on the materials that you have access to. 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Indicate the method for producing </w:t>
      </w:r>
      <w:r w:rsidR="0073691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a 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>sound and units for measuring out the water that you will be using</w:t>
      </w:r>
      <w:r w:rsidR="0073691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in the space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780"/>
        <w:gridCol w:w="3505"/>
      </w:tblGrid>
      <w:tr w:rsidR="001B692F" w14:paraId="49C15CCB" w14:textId="77777777" w:rsidTr="001B692F">
        <w:trPr>
          <w:trHeight w:val="575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C587D07" w14:textId="53E44DFA" w:rsidR="001B692F" w:rsidRPr="001B692F" w:rsidRDefault="001B692F" w:rsidP="001B692F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Method for producing sound (circle one)</w:t>
            </w:r>
          </w:p>
        </w:tc>
      </w:tr>
      <w:tr w:rsidR="001B692F" w14:paraId="0DCD22C2" w14:textId="77777777" w:rsidTr="0073691D">
        <w:trPr>
          <w:trHeight w:val="620"/>
        </w:trPr>
        <w:tc>
          <w:tcPr>
            <w:tcW w:w="3505" w:type="dxa"/>
            <w:vAlign w:val="center"/>
          </w:tcPr>
          <w:p w14:paraId="1A11BD20" w14:textId="37FE45AA" w:rsidR="001B692F" w:rsidRPr="001B692F" w:rsidRDefault="001B692F" w:rsidP="001B692F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Clinking </w:t>
            </w:r>
            <w:r w:rsidR="0073691D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glass </w:t>
            </w:r>
            <w:r w:rsidRPr="001B692F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with a knife</w:t>
            </w:r>
          </w:p>
        </w:tc>
        <w:tc>
          <w:tcPr>
            <w:tcW w:w="3780" w:type="dxa"/>
            <w:vAlign w:val="center"/>
          </w:tcPr>
          <w:p w14:paraId="35914540" w14:textId="56D7D9E3" w:rsidR="001B692F" w:rsidRPr="001B692F" w:rsidRDefault="001B692F" w:rsidP="001B692F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Rubbing finger on glass rim</w:t>
            </w:r>
          </w:p>
        </w:tc>
        <w:tc>
          <w:tcPr>
            <w:tcW w:w="3505" w:type="dxa"/>
            <w:vAlign w:val="center"/>
          </w:tcPr>
          <w:p w14:paraId="211A6CD0" w14:textId="45E4F9B4" w:rsidR="001B692F" w:rsidRPr="001B692F" w:rsidRDefault="001B692F" w:rsidP="001B692F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Blowing across bottle top</w:t>
            </w:r>
          </w:p>
        </w:tc>
      </w:tr>
    </w:tbl>
    <w:p w14:paraId="4BA3CDFC" w14:textId="77777777" w:rsidR="001B692F" w:rsidRDefault="001B692F" w:rsidP="001B692F">
      <w:pPr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1B692F" w14:paraId="34826B33" w14:textId="77777777" w:rsidTr="001B692F">
        <w:trPr>
          <w:trHeight w:val="935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52449591" w14:textId="77777777" w:rsidR="001B692F" w:rsidRPr="001B692F" w:rsidRDefault="001B692F" w:rsidP="001B692F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Units used to measure the amount of water </w:t>
            </w:r>
          </w:p>
          <w:p w14:paraId="2190F90A" w14:textId="4B45DD38" w:rsidR="001B692F" w:rsidRDefault="001B692F" w:rsidP="001B692F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</w:rPr>
              <w:t>(based on measuring equipment)</w:t>
            </w:r>
          </w:p>
        </w:tc>
        <w:tc>
          <w:tcPr>
            <w:tcW w:w="3865" w:type="dxa"/>
            <w:vAlign w:val="center"/>
          </w:tcPr>
          <w:p w14:paraId="51AEA87C" w14:textId="77777777" w:rsidR="001B692F" w:rsidRDefault="001B692F" w:rsidP="001B692F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2507563F" w14:textId="0F293CE7" w:rsidR="003B3042" w:rsidRDefault="003B3042" w:rsidP="003B3042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Collect your data by measuring out an amount of water into your container. Create the sound repeatedly using your chosen method and use </w:t>
      </w:r>
      <w:proofErr w:type="spellStart"/>
      <w:r>
        <w:rPr>
          <w:rFonts w:ascii="Montserrat" w:eastAsia="Times New Roman" w:hAnsi="Montserrat" w:cs="Times New Roman"/>
          <w:color w:val="000000"/>
          <w:sz w:val="20"/>
          <w:szCs w:val="20"/>
        </w:rPr>
        <w:t>PhyPhox</w:t>
      </w:r>
      <w:proofErr w:type="spellEnd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to measure the peak frequency that is produced. Record your data </w:t>
      </w:r>
      <w:r w:rsidR="0073691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for four non-zero amounts of water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into your spreadsheet and average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the three trials for each</w:t>
      </w:r>
      <w:r w:rsidR="0073691D">
        <w:rPr>
          <w:rFonts w:ascii="Montserrat" w:eastAsia="Times New Roman" w:hAnsi="Montserrat" w:cs="Times New Roman"/>
          <w:color w:val="000000"/>
          <w:sz w:val="20"/>
          <w:szCs w:val="20"/>
        </w:rPr>
        <w:t>.</w:t>
      </w:r>
    </w:p>
    <w:p w14:paraId="020B8BAA" w14:textId="31D32458" w:rsidR="003B3042" w:rsidRDefault="0073691D" w:rsidP="003B3042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Write your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data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in the table 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>below or insert a screenshot of your spreadsheet data:</w:t>
      </w:r>
    </w:p>
    <w:p w14:paraId="7FF4B032" w14:textId="38E46EE5" w:rsidR="003B3042" w:rsidRDefault="003B3042" w:rsidP="003B3042">
      <w:pPr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E824CD9" w14:textId="3DF603EA" w:rsidR="003B3042" w:rsidRPr="0073691D" w:rsidRDefault="0073691D" w:rsidP="0073691D">
      <w:pPr>
        <w:spacing w:after="120" w:line="240" w:lineRule="auto"/>
        <w:rPr>
          <w:rFonts w:ascii="Montserrat" w:eastAsia="Times New Roman" w:hAnsi="Montserrat" w:cs="Times New Roman"/>
          <w:i/>
          <w:iCs/>
          <w:color w:val="000000"/>
          <w:sz w:val="28"/>
          <w:szCs w:val="28"/>
        </w:rPr>
      </w:pPr>
      <w:r w:rsidRPr="0073691D">
        <w:rPr>
          <w:rFonts w:ascii="Montserrat" w:eastAsia="Times New Roman" w:hAnsi="Montserrat" w:cs="Times New Roman"/>
          <w:i/>
          <w:iCs/>
          <w:color w:val="000000"/>
          <w:sz w:val="28"/>
          <w:szCs w:val="28"/>
        </w:rPr>
        <w:t>Frequency Data:</w:t>
      </w: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3806"/>
        <w:gridCol w:w="1182"/>
        <w:gridCol w:w="1182"/>
        <w:gridCol w:w="1183"/>
        <w:gridCol w:w="3417"/>
      </w:tblGrid>
      <w:tr w:rsidR="001B692F" w:rsidRPr="001B692F" w14:paraId="1B62B0CA" w14:textId="77777777" w:rsidTr="003B3042">
        <w:trPr>
          <w:trHeight w:val="401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E544" w14:textId="7DFCB3F0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Amount of Water / [</w:t>
            </w:r>
            <w:r w:rsidRPr="003B3042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 xml:space="preserve">    </w:t>
            </w:r>
            <w:r w:rsidR="003B3042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3B3042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 xml:space="preserve">  </w:t>
            </w: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]</w:t>
            </w:r>
            <w:proofErr w:type="gramEnd"/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21601" w14:textId="49868F6B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Frequency / [Hz]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5F5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  <w:tr w:rsidR="001B692F" w:rsidRPr="001B692F" w14:paraId="64A4C621" w14:textId="77777777" w:rsidTr="003B3042">
        <w:trPr>
          <w:trHeight w:val="401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07BB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65C51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Trial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03891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Trial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6BB70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Trial 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18A55" w14:textId="7777777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1B692F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Average Frequency / [Hz]</w:t>
            </w:r>
          </w:p>
        </w:tc>
      </w:tr>
      <w:tr w:rsidR="001B692F" w:rsidRPr="001B692F" w14:paraId="6B5F57C0" w14:textId="77777777" w:rsidTr="003B3042">
        <w:trPr>
          <w:trHeight w:val="40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55E" w14:textId="7E0E3E1C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77C5" w14:textId="0371BD06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AB7E" w14:textId="3D6D449B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C0A" w14:textId="23EDB558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F78" w14:textId="7152ABEF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  <w:tr w:rsidR="001B692F" w:rsidRPr="001B692F" w14:paraId="43895B85" w14:textId="77777777" w:rsidTr="003B3042">
        <w:trPr>
          <w:trHeight w:val="40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55F0" w14:textId="0B9AEE28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553" w14:textId="51AF3199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286" w14:textId="490E95D8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290" w14:textId="4F976273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F6BB" w14:textId="7DA8AD97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  <w:tr w:rsidR="001B692F" w:rsidRPr="001B692F" w14:paraId="0576EDFB" w14:textId="77777777" w:rsidTr="003B3042">
        <w:trPr>
          <w:trHeight w:val="40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343" w14:textId="4B187590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71EE" w14:textId="0462EAF6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0F8" w14:textId="61DC8415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64D6" w14:textId="63C3F39E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4F2B" w14:textId="6F65D401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  <w:tr w:rsidR="001B692F" w:rsidRPr="001B692F" w14:paraId="58AA9FCA" w14:textId="77777777" w:rsidTr="003B3042">
        <w:trPr>
          <w:trHeight w:val="40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2FE" w14:textId="308321E0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593" w14:textId="31B75D6D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74C" w14:textId="6287EA46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1DA" w14:textId="13336ACE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B0D6" w14:textId="36951F7A" w:rsidR="001B692F" w:rsidRPr="001B692F" w:rsidRDefault="001B692F" w:rsidP="003B30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</w:tbl>
    <w:p w14:paraId="340CE4FA" w14:textId="77777777" w:rsidR="001B692F" w:rsidRDefault="001B692F" w:rsidP="00F84E6C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7EEB4A91" w14:textId="6918739C" w:rsidR="00AF5963" w:rsidRDefault="00AF5963" w:rsidP="00F84E6C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712D04EB" w14:textId="777D922A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lastRenderedPageBreak/>
        <w:t xml:space="preserve">Part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2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The Mathematical Model</w:t>
      </w:r>
    </w:p>
    <w:p w14:paraId="31867CE8" w14:textId="77777777" w:rsidR="003B3042" w:rsidRDefault="003B3042" w:rsidP="003B3042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Create a scatterplot of the amount of water and average frequency columns and add a trendline with an equation. Make sure that the independent variable (amount of water) is graphed on the x-axis.</w:t>
      </w:r>
    </w:p>
    <w:p w14:paraId="00E08D4B" w14:textId="5C7E14D0" w:rsidR="003B3042" w:rsidRPr="003B3042" w:rsidRDefault="003B3042" w:rsidP="003B3042">
      <w:pPr>
        <w:spacing w:before="240" w:after="40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 w:rsidRPr="003B3042"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Scatterplot: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042" w14:paraId="03057B18" w14:textId="77777777" w:rsidTr="00343771">
        <w:trPr>
          <w:trHeight w:val="4778"/>
        </w:trPr>
        <w:tc>
          <w:tcPr>
            <w:tcW w:w="10790" w:type="dxa"/>
          </w:tcPr>
          <w:p w14:paraId="162ACCF4" w14:textId="77777777" w:rsidR="003B3042" w:rsidRDefault="003B3042" w:rsidP="00AF5963">
            <w:pPr>
              <w:spacing w:before="120" w:after="120"/>
              <w:rPr>
                <w:rFonts w:ascii="Montserrat" w:eastAsia="Times New Roman" w:hAnsi="Montserrat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14:paraId="369267EA" w14:textId="3B0F2965" w:rsidR="003B3042" w:rsidRDefault="003B3042" w:rsidP="003B304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3B3042" w14:paraId="71F0A41D" w14:textId="77777777" w:rsidTr="003B3042">
        <w:trPr>
          <w:trHeight w:val="935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1368338" w14:textId="34E6CB3D" w:rsidR="003B3042" w:rsidRPr="001B692F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Mathematical Model</w:t>
            </w:r>
          </w:p>
          <w:p w14:paraId="6354D0D6" w14:textId="20751F34" w:rsidR="003B3042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</w:rPr>
              <w:t>(</w:t>
            </w:r>
            <w:r>
              <w:rPr>
                <w:rFonts w:ascii="Montserrat" w:eastAsia="Times New Roman" w:hAnsi="Montserrat" w:cs="Times New Roman"/>
                <w:color w:val="000000"/>
              </w:rPr>
              <w:t>trendline equation</w:t>
            </w:r>
            <w:r w:rsidRPr="001B692F">
              <w:rPr>
                <w:rFonts w:ascii="Montserrat" w:eastAsia="Times New Roman" w:hAnsi="Montserrat" w:cs="Times New Roman"/>
                <w:color w:val="000000"/>
              </w:rPr>
              <w:t>)</w:t>
            </w:r>
          </w:p>
        </w:tc>
        <w:tc>
          <w:tcPr>
            <w:tcW w:w="7555" w:type="dxa"/>
            <w:vAlign w:val="center"/>
          </w:tcPr>
          <w:p w14:paraId="47DC853F" w14:textId="77777777" w:rsidR="003B3042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3BAED378" w14:textId="77777777" w:rsidR="00AF5963" w:rsidRDefault="00AF5963" w:rsidP="00AF5963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3CF37A8F" w14:textId="6DD2E188" w:rsidR="00AF5963" w:rsidRDefault="00AF5963" w:rsidP="00343771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Part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3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Analysis of the Model</w:t>
      </w:r>
    </w:p>
    <w:p w14:paraId="32C7F27F" w14:textId="45ADB350" w:rsidR="00AF5963" w:rsidRDefault="003B3042" w:rsidP="003B304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What is the slope with units?</w:t>
      </w:r>
    </w:p>
    <w:p w14:paraId="33C4E8D8" w14:textId="3D30FA5B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B014921" w14:textId="77777777" w:rsidR="00343771" w:rsidRP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238BF2C" w14:textId="1B5F4930" w:rsidR="00343771" w:rsidRDefault="00343771" w:rsidP="003B304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What is the y-intercept with units?</w:t>
      </w:r>
    </w:p>
    <w:p w14:paraId="318773E1" w14:textId="787454A3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1DFEA60" w14:textId="77777777" w:rsidR="00343771" w:rsidRP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653E4EA" w14:textId="262F33C7" w:rsidR="00343771" w:rsidRDefault="00343771" w:rsidP="003B304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What is the meaning of the y-intercept?</w:t>
      </w:r>
    </w:p>
    <w:p w14:paraId="7BE21708" w14:textId="725B0403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8B5D1F0" w14:textId="77777777" w:rsidR="00343771" w:rsidRP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BF41C93" w14:textId="0EB0E6CC" w:rsidR="00343771" w:rsidRPr="003B3042" w:rsidRDefault="00343771" w:rsidP="003B3042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Does this model have an upper limit of </w:t>
      </w:r>
      <w:r w:rsidR="0073691D">
        <w:rPr>
          <w:rFonts w:ascii="Montserrat" w:eastAsia="Times New Roman" w:hAnsi="Montserrat" w:cs="Times New Roman"/>
          <w:color w:val="000000"/>
          <w:sz w:val="20"/>
          <w:szCs w:val="20"/>
        </w:rPr>
        <w:t>water amounts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that make sense? Why or why not?</w:t>
      </w:r>
    </w:p>
    <w:p w14:paraId="28BDBD49" w14:textId="6243BEED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5C0062A9" w14:textId="15D5E210" w:rsidR="00343771" w:rsidRDefault="00343771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94E2C2B" w14:textId="57015BD7" w:rsidR="00343771" w:rsidRDefault="00343771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6A2D285C" w14:textId="617248C8" w:rsidR="00343771" w:rsidRDefault="00343771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84DCCF8" w14:textId="70C4F466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lastRenderedPageBreak/>
        <w:t xml:space="preserve">Part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4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Testing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 the Model</w:t>
      </w:r>
    </w:p>
    <w:p w14:paraId="00A4482F" w14:textId="4BA3D50E" w:rsidR="00343771" w:rsidRPr="00343771" w:rsidRDefault="00343771" w:rsidP="00343771">
      <w:pPr>
        <w:pStyle w:val="ListParagraph"/>
        <w:numPr>
          <w:ilvl w:val="0"/>
          <w:numId w:val="5"/>
        </w:num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>Choose an amount of water that is different than any of the setups that you used in your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160"/>
      </w:tblGrid>
      <w:tr w:rsidR="00343771" w14:paraId="5B459D2D" w14:textId="77777777" w:rsidTr="00343771">
        <w:trPr>
          <w:trHeight w:val="737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7A1E4DEC" w14:textId="162D1E2E" w:rsidR="00343771" w:rsidRPr="00343771" w:rsidRDefault="00343771" w:rsidP="00E116D8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Amount of Water to Test</w:t>
            </w:r>
          </w:p>
        </w:tc>
        <w:tc>
          <w:tcPr>
            <w:tcW w:w="2160" w:type="dxa"/>
            <w:vAlign w:val="center"/>
          </w:tcPr>
          <w:p w14:paraId="77A04A0C" w14:textId="77777777" w:rsidR="00343771" w:rsidRDefault="00343771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2499CE2A" w14:textId="77777777" w:rsidR="00343771" w:rsidRDefault="00343771" w:rsidP="00343771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7AD967A9" w14:textId="77777777" w:rsidR="00343771" w:rsidRPr="00343771" w:rsidRDefault="00343771" w:rsidP="00343771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Use your mathematical model to predict the frequency that will be produced with this amount of water. </w:t>
      </w:r>
    </w:p>
    <w:p w14:paraId="35275C6F" w14:textId="2206D300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Show work below:</w:t>
      </w:r>
    </w:p>
    <w:p w14:paraId="1C2BADB7" w14:textId="52B41774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61F48C0A" w14:textId="7DAD3FBC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7A7302E8" w14:textId="294388FA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EEA9AB1" w14:textId="293D30CC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B85DA4D" w14:textId="1028EF97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0D7C3173" w14:textId="7081C817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3DE606DA" w14:textId="77777777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34908C13" w14:textId="285A7AE3" w:rsidR="00343771" w:rsidRDefault="00343771" w:rsidP="00343771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2160"/>
      </w:tblGrid>
      <w:tr w:rsidR="00343771" w14:paraId="0F2E3868" w14:textId="77777777" w:rsidTr="00343771">
        <w:trPr>
          <w:trHeight w:val="773"/>
          <w:jc w:val="right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70DC30D" w14:textId="3C255957" w:rsidR="00343771" w:rsidRPr="00343771" w:rsidRDefault="00343771" w:rsidP="00343771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Predicted Frequency</w:t>
            </w:r>
          </w:p>
        </w:tc>
        <w:tc>
          <w:tcPr>
            <w:tcW w:w="2160" w:type="dxa"/>
            <w:vAlign w:val="center"/>
          </w:tcPr>
          <w:p w14:paraId="760093AD" w14:textId="77777777" w:rsidR="00343771" w:rsidRDefault="00343771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3B86D7BB" w14:textId="77777777" w:rsidR="00343771" w:rsidRDefault="00343771" w:rsidP="00343771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19361F58" w14:textId="17A146F2" w:rsidR="00343771" w:rsidRPr="00343771" w:rsidRDefault="00343771" w:rsidP="00343771">
      <w:pPr>
        <w:pStyle w:val="ListParagraph"/>
        <w:numPr>
          <w:ilvl w:val="0"/>
          <w:numId w:val="5"/>
        </w:num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Measure out this amount of water and use </w:t>
      </w:r>
      <w:proofErr w:type="spellStart"/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>PhyPhox</w:t>
      </w:r>
      <w:proofErr w:type="spellEnd"/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to measure the frequency of the pitch produced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160"/>
      </w:tblGrid>
      <w:tr w:rsidR="00343771" w14:paraId="7CF7744B" w14:textId="77777777" w:rsidTr="00343771">
        <w:trPr>
          <w:trHeight w:val="773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C5D3594" w14:textId="7E7F1589" w:rsidR="00343771" w:rsidRPr="00343771" w:rsidRDefault="00343771" w:rsidP="00E116D8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Measured</w:t>
            </w: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 Frequency</w:t>
            </w:r>
          </w:p>
        </w:tc>
        <w:tc>
          <w:tcPr>
            <w:tcW w:w="2160" w:type="dxa"/>
            <w:vAlign w:val="center"/>
          </w:tcPr>
          <w:p w14:paraId="2EDD5AF7" w14:textId="77777777" w:rsidR="00343771" w:rsidRDefault="00343771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212B6B50" w14:textId="77777777" w:rsidR="00343771" w:rsidRDefault="00343771" w:rsidP="00343771">
      <w:pPr>
        <w:pBdr>
          <w:bottom w:val="single" w:sz="6" w:space="1" w:color="auto"/>
        </w:pBdr>
        <w:spacing w:before="120"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0D7FD625" w14:textId="7E4C0417" w:rsidR="00AF5963" w:rsidRDefault="00343771" w:rsidP="00343771">
      <w:pPr>
        <w:pStyle w:val="ListParagraph"/>
        <w:numPr>
          <w:ilvl w:val="0"/>
          <w:numId w:val="5"/>
        </w:numPr>
        <w:spacing w:before="120" w:after="24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>Calcu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l</w:t>
      </w: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>ate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the percent error of your model’s prediction</w:t>
      </w:r>
    </w:p>
    <w:p w14:paraId="4545DA58" w14:textId="35A9DC49" w:rsidR="00343771" w:rsidRP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Percent Error=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Predicted-Measured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Measured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×100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%</m:t>
          </m:r>
        </m:oMath>
      </m:oMathPara>
    </w:p>
    <w:p w14:paraId="6786711C" w14:textId="2BAE4033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56E1B620" w14:textId="2C14BC0C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327EEAB5" w14:textId="49FEED22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53DC00D9" w14:textId="3A197A52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7E766E6E" w14:textId="20777F94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053A2E80" w14:textId="2416A072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315F4E2" w14:textId="4C602FCF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116EA66" w14:textId="77777777" w:rsid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05"/>
        <w:gridCol w:w="3155"/>
      </w:tblGrid>
      <w:tr w:rsidR="00343771" w14:paraId="0BDFAF5E" w14:textId="77777777" w:rsidTr="00343771">
        <w:trPr>
          <w:trHeight w:val="773"/>
          <w:jc w:val="right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90742E1" w14:textId="72F34968" w:rsidR="00343771" w:rsidRPr="00343771" w:rsidRDefault="00343771" w:rsidP="00E116D8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Percent Error</w:t>
            </w:r>
          </w:p>
        </w:tc>
        <w:tc>
          <w:tcPr>
            <w:tcW w:w="3155" w:type="dxa"/>
            <w:vAlign w:val="center"/>
          </w:tcPr>
          <w:p w14:paraId="269DB96F" w14:textId="77777777" w:rsidR="00343771" w:rsidRDefault="00343771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6FE9D7C3" w14:textId="77777777" w:rsidR="00343771" w:rsidRPr="00343771" w:rsidRDefault="00343771" w:rsidP="00343771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sectPr w:rsidR="00343771" w:rsidRPr="00343771" w:rsidSect="00DA4F6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F4A"/>
    <w:multiLevelType w:val="hybridMultilevel"/>
    <w:tmpl w:val="94A4FE7C"/>
    <w:lvl w:ilvl="0" w:tplc="040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1" w15:restartNumberingAfterBreak="0">
    <w:nsid w:val="52026A46"/>
    <w:multiLevelType w:val="hybridMultilevel"/>
    <w:tmpl w:val="AAFC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0767E"/>
    <w:multiLevelType w:val="hybridMultilevel"/>
    <w:tmpl w:val="FA204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07917"/>
    <w:multiLevelType w:val="hybridMultilevel"/>
    <w:tmpl w:val="8A5C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0CDF"/>
    <w:multiLevelType w:val="hybridMultilevel"/>
    <w:tmpl w:val="156C4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1110F9"/>
    <w:rsid w:val="00154810"/>
    <w:rsid w:val="00190E6B"/>
    <w:rsid w:val="001B692F"/>
    <w:rsid w:val="002120A9"/>
    <w:rsid w:val="002B0DB5"/>
    <w:rsid w:val="00307E66"/>
    <w:rsid w:val="00343771"/>
    <w:rsid w:val="003773AC"/>
    <w:rsid w:val="003812F0"/>
    <w:rsid w:val="003B0928"/>
    <w:rsid w:val="003B3042"/>
    <w:rsid w:val="004D5D60"/>
    <w:rsid w:val="00545849"/>
    <w:rsid w:val="005917E0"/>
    <w:rsid w:val="005E4670"/>
    <w:rsid w:val="006F1F40"/>
    <w:rsid w:val="0073691D"/>
    <w:rsid w:val="007D6219"/>
    <w:rsid w:val="008201BA"/>
    <w:rsid w:val="00854213"/>
    <w:rsid w:val="008B2278"/>
    <w:rsid w:val="00982E98"/>
    <w:rsid w:val="0098585E"/>
    <w:rsid w:val="009F7051"/>
    <w:rsid w:val="00A341D4"/>
    <w:rsid w:val="00A53CD9"/>
    <w:rsid w:val="00A8571B"/>
    <w:rsid w:val="00AB657D"/>
    <w:rsid w:val="00AF5963"/>
    <w:rsid w:val="00B075CB"/>
    <w:rsid w:val="00BD1253"/>
    <w:rsid w:val="00BD7504"/>
    <w:rsid w:val="00C80B21"/>
    <w:rsid w:val="00CE2B06"/>
    <w:rsid w:val="00D062DD"/>
    <w:rsid w:val="00D1601A"/>
    <w:rsid w:val="00D46380"/>
    <w:rsid w:val="00D85E41"/>
    <w:rsid w:val="00DA4F67"/>
    <w:rsid w:val="00E33C17"/>
    <w:rsid w:val="00E95EBC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7C00"/>
  <w15:chartTrackingRefBased/>
  <w15:docId w15:val="{4CCDBDCC-839D-4621-B76D-F320664D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5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5D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D60"/>
    <w:rPr>
      <w:color w:val="0000FF"/>
      <w:u w:val="single"/>
    </w:rPr>
  </w:style>
  <w:style w:type="table" w:styleId="TableGrid">
    <w:name w:val="Table Grid"/>
    <w:basedOn w:val="TableNormal"/>
    <w:uiPriority w:val="39"/>
    <w:rsid w:val="004D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up2lsF9G7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2612-649D-4975-8073-35BB62E9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2020-11-09T02:35:00Z</cp:lastPrinted>
  <dcterms:created xsi:type="dcterms:W3CDTF">2020-12-03T05:20:00Z</dcterms:created>
  <dcterms:modified xsi:type="dcterms:W3CDTF">2020-12-03T07:03:00Z</dcterms:modified>
</cp:coreProperties>
</file>